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7998" w:rsidRPr="00502A8F" w:rsidRDefault="00F67998" w:rsidP="00A07DC0">
      <w:pPr>
        <w:jc w:val="center"/>
        <w:rPr>
          <w:rFonts w:ascii="Arial" w:hAnsi="Arial" w:cs="Arial"/>
        </w:rPr>
      </w:pPr>
    </w:p>
    <w:p w:rsidR="00A07DC0" w:rsidRPr="00502A8F" w:rsidRDefault="00A07DC0" w:rsidP="00A07DC0">
      <w:pPr>
        <w:jc w:val="center"/>
        <w:rPr>
          <w:rFonts w:ascii="Arial" w:hAnsi="Arial" w:cs="Arial"/>
        </w:rPr>
      </w:pPr>
    </w:p>
    <w:p w:rsidR="00A07DC0" w:rsidRPr="00502A8F" w:rsidRDefault="00A07DC0" w:rsidP="00A07DC0">
      <w:pPr>
        <w:jc w:val="center"/>
        <w:rPr>
          <w:rFonts w:ascii="Arial" w:hAnsi="Arial" w:cs="Arial"/>
        </w:rPr>
      </w:pPr>
      <w:bookmarkStart w:id="0" w:name="_GoBack"/>
      <w:bookmarkEnd w:id="0"/>
    </w:p>
    <w:p w:rsidR="00A07DC0" w:rsidRPr="00502A8F" w:rsidRDefault="00A07DC0" w:rsidP="00A07DC0">
      <w:pPr>
        <w:jc w:val="center"/>
        <w:rPr>
          <w:rFonts w:ascii="Arial" w:hAnsi="Arial" w:cs="Arial"/>
        </w:rPr>
      </w:pPr>
    </w:p>
    <w:p w:rsidR="00A07DC0" w:rsidRPr="00502A8F" w:rsidRDefault="00A07DC0" w:rsidP="00A07DC0">
      <w:pPr>
        <w:jc w:val="center"/>
        <w:rPr>
          <w:rFonts w:ascii="Arial" w:hAnsi="Arial" w:cs="Arial"/>
        </w:rPr>
      </w:pPr>
    </w:p>
    <w:p w:rsidR="00A07DC0" w:rsidRPr="00502A8F" w:rsidRDefault="00A07DC0" w:rsidP="00A07DC0">
      <w:pPr>
        <w:jc w:val="center"/>
        <w:rPr>
          <w:rFonts w:ascii="Arial" w:hAnsi="Arial" w:cs="Arial"/>
          <w:b/>
          <w:sz w:val="40"/>
          <w:szCs w:val="40"/>
        </w:rPr>
      </w:pPr>
      <w:r w:rsidRPr="00502A8F">
        <w:rPr>
          <w:rFonts w:ascii="Arial" w:hAnsi="Arial" w:cs="Arial"/>
          <w:b/>
          <w:sz w:val="40"/>
          <w:szCs w:val="40"/>
        </w:rPr>
        <w:t>ZAŁĄCZNIK NR 1</w:t>
      </w:r>
      <w:r w:rsidR="00E728A2">
        <w:rPr>
          <w:rFonts w:ascii="Arial" w:hAnsi="Arial" w:cs="Arial"/>
          <w:b/>
          <w:sz w:val="40"/>
          <w:szCs w:val="40"/>
        </w:rPr>
        <w:t>1</w:t>
      </w:r>
    </w:p>
    <w:p w:rsidR="00A07DC0" w:rsidRPr="00502A8F" w:rsidRDefault="00A07DC0" w:rsidP="00A07DC0">
      <w:pPr>
        <w:jc w:val="center"/>
        <w:rPr>
          <w:rFonts w:ascii="Arial" w:hAnsi="Arial" w:cs="Arial"/>
          <w:sz w:val="40"/>
          <w:szCs w:val="40"/>
        </w:rPr>
      </w:pPr>
      <w:r w:rsidRPr="00502A8F">
        <w:rPr>
          <w:rFonts w:ascii="Arial" w:hAnsi="Arial" w:cs="Arial"/>
          <w:sz w:val="40"/>
          <w:szCs w:val="40"/>
        </w:rPr>
        <w:t>do Kontraktu</w:t>
      </w:r>
      <w:r w:rsidR="00C32581">
        <w:rPr>
          <w:rFonts w:ascii="Arial" w:hAnsi="Arial" w:cs="Arial"/>
          <w:sz w:val="40"/>
          <w:szCs w:val="40"/>
        </w:rPr>
        <w:t>…………….</w:t>
      </w:r>
      <w:r w:rsidR="00D24B28" w:rsidRPr="00502A8F">
        <w:rPr>
          <w:rFonts w:ascii="Arial" w:hAnsi="Arial" w:cs="Arial"/>
          <w:sz w:val="40"/>
          <w:szCs w:val="40"/>
        </w:rPr>
        <w:t xml:space="preserve"> </w:t>
      </w:r>
    </w:p>
    <w:p w:rsidR="00C32581" w:rsidRPr="00C32581" w:rsidRDefault="00C32581" w:rsidP="00C32581">
      <w:pPr>
        <w:widowControl w:val="0"/>
        <w:spacing w:after="0" w:line="288" w:lineRule="auto"/>
        <w:jc w:val="center"/>
        <w:rPr>
          <w:rFonts w:ascii="Times New Roman" w:eastAsia="Times New Roman" w:hAnsi="Times New Roman" w:cs="Arial"/>
          <w:b/>
          <w:color w:val="000000"/>
          <w:sz w:val="44"/>
          <w:szCs w:val="44"/>
          <w:lang w:eastAsia="pl-PL"/>
        </w:rPr>
      </w:pPr>
      <w:r w:rsidRPr="00C32581">
        <w:rPr>
          <w:rFonts w:ascii="Times New Roman" w:eastAsia="Times New Roman" w:hAnsi="Times New Roman" w:cs="Arial"/>
          <w:b/>
          <w:color w:val="000000"/>
          <w:sz w:val="44"/>
          <w:szCs w:val="44"/>
          <w:lang w:eastAsia="pl-PL"/>
        </w:rPr>
        <w:t xml:space="preserve">Rozbudowa EC Sp. z o.o. w Skierniewicach </w:t>
      </w:r>
    </w:p>
    <w:p w:rsidR="00C32581" w:rsidRPr="00C32581" w:rsidRDefault="00C32581" w:rsidP="00C32581">
      <w:pPr>
        <w:widowControl w:val="0"/>
        <w:spacing w:after="0" w:line="288" w:lineRule="auto"/>
        <w:jc w:val="center"/>
        <w:rPr>
          <w:rFonts w:ascii="Times New Roman" w:eastAsia="Times New Roman" w:hAnsi="Times New Roman" w:cs="Arial"/>
          <w:b/>
          <w:color w:val="000000"/>
          <w:sz w:val="44"/>
          <w:szCs w:val="44"/>
          <w:lang w:eastAsia="pl-PL"/>
        </w:rPr>
      </w:pPr>
      <w:r w:rsidRPr="00C32581">
        <w:rPr>
          <w:rFonts w:ascii="Times New Roman" w:eastAsia="Times New Roman" w:hAnsi="Times New Roman" w:cs="Arial"/>
          <w:b/>
          <w:color w:val="000000"/>
          <w:sz w:val="44"/>
          <w:szCs w:val="44"/>
          <w:lang w:eastAsia="pl-PL"/>
        </w:rPr>
        <w:t xml:space="preserve">o wysokosprawny blok kogeneracyjny </w:t>
      </w:r>
    </w:p>
    <w:p w:rsidR="00C32581" w:rsidRPr="00C32581" w:rsidRDefault="00C32581" w:rsidP="00C32581">
      <w:pPr>
        <w:widowControl w:val="0"/>
        <w:spacing w:after="0" w:line="288" w:lineRule="auto"/>
        <w:jc w:val="center"/>
        <w:rPr>
          <w:rFonts w:ascii="Times New Roman" w:eastAsia="Times New Roman" w:hAnsi="Times New Roman" w:cs="Times New Roman"/>
          <w:b/>
          <w:bCs/>
          <w:sz w:val="44"/>
          <w:szCs w:val="44"/>
          <w:lang w:eastAsia="pl-PL"/>
        </w:rPr>
      </w:pPr>
      <w:r w:rsidRPr="00C32581">
        <w:rPr>
          <w:rFonts w:ascii="Times New Roman" w:eastAsia="Times New Roman" w:hAnsi="Times New Roman" w:cs="Arial"/>
          <w:b/>
          <w:color w:val="000000"/>
          <w:sz w:val="44"/>
          <w:szCs w:val="44"/>
          <w:lang w:eastAsia="pl-PL"/>
        </w:rPr>
        <w:t>oparty na silnikach gazowych</w:t>
      </w:r>
    </w:p>
    <w:p w:rsidR="00A07DC0" w:rsidRPr="00502A8F" w:rsidRDefault="00A07DC0" w:rsidP="00A07DC0">
      <w:pPr>
        <w:spacing w:after="0"/>
        <w:jc w:val="center"/>
        <w:rPr>
          <w:rFonts w:ascii="Arial" w:hAnsi="Arial" w:cs="Arial"/>
          <w:sz w:val="40"/>
          <w:szCs w:val="40"/>
        </w:rPr>
      </w:pPr>
    </w:p>
    <w:p w:rsidR="00A07DC0" w:rsidRPr="00502A8F" w:rsidRDefault="00A07DC0" w:rsidP="00A07DC0">
      <w:pPr>
        <w:jc w:val="center"/>
        <w:rPr>
          <w:rFonts w:ascii="Arial" w:hAnsi="Arial" w:cs="Arial"/>
          <w:sz w:val="40"/>
          <w:szCs w:val="40"/>
        </w:rPr>
      </w:pPr>
    </w:p>
    <w:p w:rsidR="00A07DC0" w:rsidRPr="00502A8F" w:rsidRDefault="00A07DC0" w:rsidP="00A07DC0">
      <w:pPr>
        <w:jc w:val="center"/>
        <w:rPr>
          <w:rFonts w:ascii="Arial" w:hAnsi="Arial" w:cs="Arial"/>
          <w:sz w:val="40"/>
          <w:szCs w:val="40"/>
        </w:rPr>
      </w:pPr>
    </w:p>
    <w:p w:rsidR="00A07DC0" w:rsidRPr="00502A8F" w:rsidRDefault="00A07DC0" w:rsidP="00A07DC0">
      <w:pPr>
        <w:jc w:val="center"/>
        <w:rPr>
          <w:rFonts w:ascii="Arial" w:hAnsi="Arial" w:cs="Arial"/>
          <w:sz w:val="40"/>
          <w:szCs w:val="40"/>
        </w:rPr>
      </w:pPr>
    </w:p>
    <w:p w:rsidR="003F6DC6" w:rsidRPr="00502A8F" w:rsidRDefault="003F6DC6" w:rsidP="003F6DC6">
      <w:pPr>
        <w:ind w:left="1440" w:hanging="1440"/>
        <w:jc w:val="center"/>
        <w:rPr>
          <w:rFonts w:ascii="Arial" w:hAnsi="Arial" w:cs="Arial"/>
          <w:b/>
          <w:sz w:val="40"/>
          <w:szCs w:val="40"/>
        </w:rPr>
      </w:pPr>
      <w:r w:rsidRPr="00502A8F">
        <w:rPr>
          <w:rFonts w:ascii="Arial" w:hAnsi="Arial" w:cs="Arial"/>
          <w:b/>
          <w:sz w:val="40"/>
          <w:szCs w:val="40"/>
        </w:rPr>
        <w:t>OZNACZENIA, JEDNOSTKI</w:t>
      </w:r>
      <w:r w:rsidR="003F164E">
        <w:rPr>
          <w:rFonts w:ascii="Arial" w:hAnsi="Arial" w:cs="Arial"/>
          <w:b/>
          <w:sz w:val="40"/>
          <w:szCs w:val="40"/>
        </w:rPr>
        <w:t>,</w:t>
      </w:r>
      <w:r w:rsidRPr="00502A8F">
        <w:rPr>
          <w:rFonts w:ascii="Arial" w:hAnsi="Arial" w:cs="Arial"/>
          <w:b/>
          <w:sz w:val="40"/>
          <w:szCs w:val="40"/>
        </w:rPr>
        <w:t xml:space="preserve"> SYMBOLE</w:t>
      </w:r>
    </w:p>
    <w:p w:rsidR="00A07DC0" w:rsidRPr="00502A8F" w:rsidRDefault="00A07DC0" w:rsidP="00A07DC0">
      <w:pPr>
        <w:jc w:val="center"/>
        <w:rPr>
          <w:rFonts w:ascii="Arial" w:hAnsi="Arial" w:cs="Arial"/>
          <w:b/>
          <w:sz w:val="40"/>
          <w:szCs w:val="40"/>
        </w:rPr>
      </w:pPr>
    </w:p>
    <w:p w:rsidR="00D24B28" w:rsidRPr="00502A8F" w:rsidRDefault="00D24B28" w:rsidP="00A07DC0">
      <w:pPr>
        <w:jc w:val="center"/>
        <w:rPr>
          <w:rFonts w:ascii="Arial" w:hAnsi="Arial" w:cs="Arial"/>
          <w:b/>
          <w:sz w:val="40"/>
          <w:szCs w:val="40"/>
        </w:rPr>
      </w:pPr>
    </w:p>
    <w:p w:rsidR="00D24B28" w:rsidRPr="00502A8F" w:rsidRDefault="00D24B28" w:rsidP="00A07DC0">
      <w:pPr>
        <w:jc w:val="center"/>
        <w:rPr>
          <w:rFonts w:ascii="Arial" w:hAnsi="Arial" w:cs="Arial"/>
          <w:b/>
          <w:sz w:val="40"/>
          <w:szCs w:val="40"/>
        </w:rPr>
      </w:pPr>
    </w:p>
    <w:p w:rsidR="00D24B28" w:rsidRPr="00502A8F" w:rsidRDefault="00D24B28" w:rsidP="00A07DC0">
      <w:pPr>
        <w:jc w:val="center"/>
        <w:rPr>
          <w:rFonts w:ascii="Arial" w:hAnsi="Arial" w:cs="Arial"/>
          <w:b/>
          <w:sz w:val="40"/>
          <w:szCs w:val="40"/>
        </w:rPr>
      </w:pPr>
    </w:p>
    <w:p w:rsidR="00D24B28" w:rsidRPr="00502A8F" w:rsidRDefault="00D24B28" w:rsidP="00A07DC0">
      <w:pPr>
        <w:jc w:val="center"/>
        <w:rPr>
          <w:rFonts w:ascii="Arial" w:hAnsi="Arial" w:cs="Arial"/>
          <w:b/>
          <w:sz w:val="40"/>
          <w:szCs w:val="40"/>
        </w:rPr>
      </w:pPr>
    </w:p>
    <w:p w:rsidR="00D24B28" w:rsidRPr="00502A8F" w:rsidRDefault="00D24B28" w:rsidP="00A07DC0">
      <w:pPr>
        <w:jc w:val="center"/>
        <w:rPr>
          <w:rFonts w:ascii="Arial" w:hAnsi="Arial" w:cs="Arial"/>
          <w:b/>
          <w:sz w:val="40"/>
          <w:szCs w:val="40"/>
        </w:rPr>
      </w:pPr>
    </w:p>
    <w:p w:rsidR="00D24B28" w:rsidRPr="00502A8F" w:rsidRDefault="00D24B28" w:rsidP="00A07DC0">
      <w:pPr>
        <w:jc w:val="center"/>
        <w:rPr>
          <w:rFonts w:ascii="Arial" w:hAnsi="Arial" w:cs="Arial"/>
          <w:b/>
          <w:sz w:val="40"/>
          <w:szCs w:val="40"/>
        </w:rPr>
      </w:pPr>
    </w:p>
    <w:p w:rsidR="00D24B28" w:rsidRPr="00502A8F" w:rsidRDefault="00D24B28" w:rsidP="00D24B28">
      <w:pPr>
        <w:pStyle w:val="Akapitzlist"/>
        <w:numPr>
          <w:ilvl w:val="0"/>
          <w:numId w:val="2"/>
        </w:numPr>
        <w:jc w:val="both"/>
        <w:rPr>
          <w:rFonts w:ascii="Arial" w:hAnsi="Arial" w:cs="Arial"/>
        </w:rPr>
      </w:pPr>
      <w:r w:rsidRPr="00502A8F">
        <w:rPr>
          <w:rFonts w:ascii="Arial" w:hAnsi="Arial" w:cs="Arial"/>
        </w:rPr>
        <w:t>Oznaczenia</w:t>
      </w:r>
    </w:p>
    <w:p w:rsidR="00E728A2" w:rsidRDefault="00D24B28" w:rsidP="00D24B28">
      <w:pPr>
        <w:pStyle w:val="Akapitzlist"/>
        <w:numPr>
          <w:ilvl w:val="1"/>
          <w:numId w:val="2"/>
        </w:numPr>
        <w:jc w:val="both"/>
        <w:rPr>
          <w:rFonts w:ascii="Arial" w:hAnsi="Arial" w:cs="Arial"/>
        </w:rPr>
      </w:pPr>
      <w:r w:rsidRPr="00E728A2">
        <w:rPr>
          <w:rFonts w:ascii="Arial" w:hAnsi="Arial" w:cs="Arial"/>
        </w:rPr>
        <w:t>Wykonawca na etapie opracowania projektu koncepcyjnego opracuje i przedstawi Zamawiającemu do akceptacji projekt oznaczeń w systemie KKS (</w:t>
      </w:r>
      <w:proofErr w:type="spellStart"/>
      <w:r w:rsidR="003252AB" w:rsidRPr="00E728A2">
        <w:rPr>
          <w:rFonts w:ascii="Arial" w:hAnsi="Arial" w:cs="Arial"/>
        </w:rPr>
        <w:t>Kraftwerks</w:t>
      </w:r>
      <w:proofErr w:type="spellEnd"/>
      <w:r w:rsidR="003252AB" w:rsidRPr="00E728A2">
        <w:rPr>
          <w:rFonts w:ascii="Arial" w:hAnsi="Arial" w:cs="Arial"/>
        </w:rPr>
        <w:t>-</w:t>
      </w:r>
      <w:proofErr w:type="spellStart"/>
      <w:r w:rsidR="003252AB" w:rsidRPr="00E728A2">
        <w:rPr>
          <w:rFonts w:ascii="Arial" w:hAnsi="Arial" w:cs="Arial"/>
        </w:rPr>
        <w:t>Kennzeichen</w:t>
      </w:r>
      <w:proofErr w:type="spellEnd"/>
      <w:r w:rsidR="003252AB" w:rsidRPr="00E728A2">
        <w:rPr>
          <w:rFonts w:ascii="Arial" w:hAnsi="Arial" w:cs="Arial"/>
        </w:rPr>
        <w:t xml:space="preserve">-System). </w:t>
      </w:r>
    </w:p>
    <w:p w:rsidR="00D24B28" w:rsidRPr="00E728A2" w:rsidRDefault="00D24B28" w:rsidP="00D24B28">
      <w:pPr>
        <w:pStyle w:val="Akapitzlist"/>
        <w:numPr>
          <w:ilvl w:val="1"/>
          <w:numId w:val="2"/>
        </w:numPr>
        <w:jc w:val="both"/>
        <w:rPr>
          <w:rFonts w:ascii="Arial" w:hAnsi="Arial" w:cs="Arial"/>
        </w:rPr>
      </w:pPr>
      <w:r w:rsidRPr="00E728A2">
        <w:rPr>
          <w:rFonts w:ascii="Arial" w:hAnsi="Arial" w:cs="Arial"/>
        </w:rPr>
        <w:t>Sposób oznaczania materiałów i elementów zapewni możliwość identyfikacji materiałów i elementów w trakcie produkcji, montażu i eksploatacji.</w:t>
      </w:r>
    </w:p>
    <w:p w:rsidR="00D24B28" w:rsidRPr="00502A8F" w:rsidRDefault="00D24B28" w:rsidP="00D24B28">
      <w:pPr>
        <w:pStyle w:val="Akapitzlist"/>
        <w:numPr>
          <w:ilvl w:val="1"/>
          <w:numId w:val="2"/>
        </w:numPr>
        <w:jc w:val="both"/>
        <w:rPr>
          <w:rFonts w:ascii="Arial" w:hAnsi="Arial" w:cs="Arial"/>
        </w:rPr>
      </w:pPr>
      <w:r w:rsidRPr="00502A8F">
        <w:rPr>
          <w:rFonts w:ascii="Arial" w:hAnsi="Arial" w:cs="Arial"/>
        </w:rPr>
        <w:t xml:space="preserve">Oznaczenia pomieszczeń, urządzeń, rurociągów i innych elementów na obiekcie będzie wykonane w formie tabliczek zamontowanych w widocznym miejscu na elemencie, a w przypadku pomieszczeń na drzwiach wejściowych. </w:t>
      </w:r>
    </w:p>
    <w:p w:rsidR="00D24B28" w:rsidRPr="00502A8F" w:rsidRDefault="00D24B28" w:rsidP="00D24B28">
      <w:pPr>
        <w:pStyle w:val="Akapitzlist"/>
        <w:numPr>
          <w:ilvl w:val="1"/>
          <w:numId w:val="2"/>
        </w:numPr>
        <w:jc w:val="both"/>
        <w:rPr>
          <w:rFonts w:ascii="Arial" w:hAnsi="Arial" w:cs="Arial"/>
        </w:rPr>
      </w:pPr>
      <w:r w:rsidRPr="00502A8F">
        <w:rPr>
          <w:rFonts w:ascii="Arial" w:hAnsi="Arial" w:cs="Arial"/>
        </w:rPr>
        <w:t>Pomieszczenia, urządzenia, rurociągi i inne elementy ważne dla personelu eksploatacyjnego będą, opisane pełną nazwą w języku polskim.</w:t>
      </w:r>
    </w:p>
    <w:p w:rsidR="00D24B28" w:rsidRPr="00502A8F" w:rsidRDefault="00D24B28" w:rsidP="00D24B28">
      <w:pPr>
        <w:pStyle w:val="Akapitzlist"/>
        <w:numPr>
          <w:ilvl w:val="1"/>
          <w:numId w:val="2"/>
        </w:numPr>
        <w:jc w:val="both"/>
        <w:rPr>
          <w:rFonts w:ascii="Arial" w:hAnsi="Arial" w:cs="Arial"/>
        </w:rPr>
      </w:pPr>
      <w:r w:rsidRPr="00502A8F">
        <w:rPr>
          <w:rFonts w:ascii="Arial" w:hAnsi="Arial" w:cs="Arial"/>
        </w:rPr>
        <w:t xml:space="preserve">Sposób umieszczania oznaczeń na urządzeniach i elementach będzie uprzednio, pisemnie uzgodniony z Zamawiającym. </w:t>
      </w:r>
    </w:p>
    <w:p w:rsidR="00D24B28" w:rsidRPr="00502A8F" w:rsidRDefault="00D24B28" w:rsidP="00D24B28">
      <w:pPr>
        <w:pStyle w:val="Akapitzlist"/>
        <w:numPr>
          <w:ilvl w:val="1"/>
          <w:numId w:val="2"/>
        </w:numPr>
        <w:jc w:val="both"/>
        <w:rPr>
          <w:rFonts w:ascii="Arial" w:hAnsi="Arial" w:cs="Arial"/>
        </w:rPr>
      </w:pPr>
      <w:r w:rsidRPr="00502A8F">
        <w:rPr>
          <w:rFonts w:ascii="Arial" w:hAnsi="Arial" w:cs="Arial"/>
        </w:rPr>
        <w:t>Urządzenia, armatury i rurociągi będą wyposażone w tabliczki znamionowe zgodnie z obowiązującymi wymaganiami polskich norm.</w:t>
      </w:r>
    </w:p>
    <w:p w:rsidR="00D24B28" w:rsidRPr="00502A8F" w:rsidRDefault="00D24B28" w:rsidP="00D24B28">
      <w:pPr>
        <w:pStyle w:val="Akapitzlist"/>
        <w:numPr>
          <w:ilvl w:val="1"/>
          <w:numId w:val="2"/>
        </w:numPr>
        <w:jc w:val="both"/>
        <w:rPr>
          <w:rFonts w:ascii="Arial" w:hAnsi="Arial" w:cs="Arial"/>
        </w:rPr>
      </w:pPr>
      <w:r w:rsidRPr="00502A8F">
        <w:rPr>
          <w:rFonts w:ascii="Arial" w:hAnsi="Arial" w:cs="Arial"/>
        </w:rPr>
        <w:t>Wszystkie oznaczenia będą czytelne, trwałe, odporne na warunki panujące w miejscu ich zainstalowania. Oznaczenia będą wykonane w taki sposób, aby nie było konieczności ich wymiany w ciągu całego okresu eksploatacji obiektów Instalacji. Oczekuje się, że tabliczki będą wykonane jako grawerowane w tworzywie sztucznym albo trawione lub grawerowane w aluminium lub innych metalach nieżelaznych.</w:t>
      </w:r>
    </w:p>
    <w:p w:rsidR="00D24B28" w:rsidRPr="00502A8F" w:rsidRDefault="00D24B28" w:rsidP="00D24B28">
      <w:pPr>
        <w:pStyle w:val="Akapitzlist"/>
        <w:numPr>
          <w:ilvl w:val="0"/>
          <w:numId w:val="2"/>
        </w:numPr>
        <w:jc w:val="both"/>
        <w:rPr>
          <w:rFonts w:ascii="Arial" w:hAnsi="Arial" w:cs="Arial"/>
        </w:rPr>
      </w:pPr>
      <w:r w:rsidRPr="00502A8F">
        <w:rPr>
          <w:rFonts w:ascii="Arial" w:hAnsi="Arial" w:cs="Arial"/>
        </w:rPr>
        <w:t>Wymagania dla stosowanych jednostek i symboli</w:t>
      </w:r>
    </w:p>
    <w:p w:rsidR="00D24B28" w:rsidRPr="00502A8F" w:rsidRDefault="00D24B28" w:rsidP="006A0E26">
      <w:pPr>
        <w:pStyle w:val="Akapitzlist"/>
        <w:numPr>
          <w:ilvl w:val="1"/>
          <w:numId w:val="2"/>
        </w:numPr>
        <w:jc w:val="both"/>
        <w:rPr>
          <w:rFonts w:ascii="Arial" w:hAnsi="Arial" w:cs="Arial"/>
        </w:rPr>
      </w:pPr>
      <w:r w:rsidRPr="00502A8F">
        <w:rPr>
          <w:rFonts w:ascii="Arial" w:hAnsi="Arial" w:cs="Arial"/>
        </w:rPr>
        <w:t>W trakcie realizacji Kontraktu Wykonawca będzie stosował jednostki miar i symbole zgodnie z poniższymi wymaganiami:</w:t>
      </w:r>
    </w:p>
    <w:p w:rsidR="00D24B28" w:rsidRPr="00502A8F" w:rsidRDefault="00D24B28" w:rsidP="006A0E26">
      <w:pPr>
        <w:pStyle w:val="Akapitzlist"/>
        <w:numPr>
          <w:ilvl w:val="2"/>
          <w:numId w:val="2"/>
        </w:numPr>
        <w:jc w:val="both"/>
        <w:rPr>
          <w:rFonts w:ascii="Arial" w:hAnsi="Arial" w:cs="Arial"/>
        </w:rPr>
      </w:pPr>
      <w:r w:rsidRPr="00502A8F">
        <w:rPr>
          <w:rFonts w:ascii="Arial" w:hAnsi="Arial" w:cs="Arial"/>
        </w:rPr>
        <w:t xml:space="preserve">Wszystkie jednostki miary będą zgodne z międzynarodowym systemem SI. Dopuszcza się podawanie ciśnień w [bar], strumieni masowych w [t/h] i objętościowych w [m3/h] i [m3u/h] oraz stężeń w [mg/l] i [mg/m3]. Zastosowanie przez Wykonawcę innych jednostek musi zostać zaakceptowane przez Zamawiającego. </w:t>
      </w:r>
    </w:p>
    <w:p w:rsidR="00D24B28" w:rsidRPr="00502A8F" w:rsidRDefault="00D24B28" w:rsidP="006A0E26">
      <w:pPr>
        <w:pStyle w:val="Akapitzlist"/>
        <w:numPr>
          <w:ilvl w:val="2"/>
          <w:numId w:val="2"/>
        </w:numPr>
        <w:jc w:val="both"/>
        <w:rPr>
          <w:rFonts w:ascii="Arial" w:hAnsi="Arial" w:cs="Arial"/>
        </w:rPr>
      </w:pPr>
      <w:r w:rsidRPr="00502A8F">
        <w:rPr>
          <w:rFonts w:ascii="Arial" w:hAnsi="Arial" w:cs="Arial"/>
        </w:rPr>
        <w:t>Wykonawca będzie stosował symbole graficzne w schematach technologicznych zgodnie z PN-EN ISO 10628:2005 – Schematy technologiczne instalacji przemysłowych – Zasady ogólne.</w:t>
      </w:r>
    </w:p>
    <w:p w:rsidR="00D24B28" w:rsidRPr="00502A8F" w:rsidRDefault="00D24B28" w:rsidP="006A0E26">
      <w:pPr>
        <w:pStyle w:val="Akapitzlist"/>
        <w:numPr>
          <w:ilvl w:val="2"/>
          <w:numId w:val="2"/>
        </w:numPr>
        <w:jc w:val="both"/>
        <w:rPr>
          <w:rFonts w:ascii="Arial" w:hAnsi="Arial" w:cs="Arial"/>
        </w:rPr>
      </w:pPr>
      <w:r w:rsidRPr="00502A8F">
        <w:rPr>
          <w:rFonts w:ascii="Arial" w:hAnsi="Arial" w:cs="Arial"/>
        </w:rPr>
        <w:t>Dopuszcza się stosowanie oznaczeń według normy DIN 2481.</w:t>
      </w:r>
    </w:p>
    <w:p w:rsidR="00D24B28" w:rsidRPr="00502A8F" w:rsidRDefault="00D24B28" w:rsidP="00D24B28">
      <w:pPr>
        <w:pStyle w:val="Akapitzlist"/>
        <w:numPr>
          <w:ilvl w:val="0"/>
          <w:numId w:val="2"/>
        </w:numPr>
        <w:jc w:val="both"/>
        <w:rPr>
          <w:rFonts w:ascii="Arial" w:hAnsi="Arial" w:cs="Arial"/>
        </w:rPr>
      </w:pPr>
      <w:r w:rsidRPr="00502A8F">
        <w:rPr>
          <w:rFonts w:ascii="Arial" w:hAnsi="Arial" w:cs="Arial"/>
        </w:rPr>
        <w:t>Wykonawca będzie stosował w rysunkach budowlanych następujące normy:</w:t>
      </w:r>
    </w:p>
    <w:p w:rsidR="00D24B28" w:rsidRPr="00502A8F" w:rsidRDefault="00D24B28" w:rsidP="00D24B28">
      <w:pPr>
        <w:pStyle w:val="Akapitzlist"/>
        <w:numPr>
          <w:ilvl w:val="1"/>
          <w:numId w:val="2"/>
        </w:numPr>
        <w:jc w:val="both"/>
        <w:rPr>
          <w:rFonts w:ascii="Arial" w:hAnsi="Arial" w:cs="Arial"/>
        </w:rPr>
      </w:pPr>
      <w:r w:rsidRPr="00502A8F">
        <w:rPr>
          <w:rFonts w:ascii="Arial" w:hAnsi="Arial" w:cs="Arial"/>
        </w:rPr>
        <w:t>PN-EN ISO 4157-1:2001 – Rysunek budowlany – Systemy oznaczeń – Część 1: Budynki i części budynków;</w:t>
      </w:r>
    </w:p>
    <w:p w:rsidR="00D24B28" w:rsidRPr="00502A8F" w:rsidRDefault="00D24B28" w:rsidP="00D24B28">
      <w:pPr>
        <w:pStyle w:val="Akapitzlist"/>
        <w:numPr>
          <w:ilvl w:val="1"/>
          <w:numId w:val="2"/>
        </w:numPr>
        <w:jc w:val="both"/>
        <w:rPr>
          <w:rFonts w:ascii="Arial" w:hAnsi="Arial" w:cs="Arial"/>
        </w:rPr>
      </w:pPr>
      <w:r w:rsidRPr="00502A8F">
        <w:rPr>
          <w:rFonts w:ascii="Arial" w:hAnsi="Arial" w:cs="Arial"/>
        </w:rPr>
        <w:t>PN-EN ISO 4157-2:2001 – Rysunek budowlany – Systemy oznaczeń – Część 2: Nazwy i numery pomieszczeń;</w:t>
      </w:r>
    </w:p>
    <w:p w:rsidR="00D24B28" w:rsidRPr="00502A8F" w:rsidRDefault="00D24B28" w:rsidP="00D24B28">
      <w:pPr>
        <w:pStyle w:val="Akapitzlist"/>
        <w:numPr>
          <w:ilvl w:val="1"/>
          <w:numId w:val="2"/>
        </w:numPr>
        <w:jc w:val="both"/>
        <w:rPr>
          <w:rFonts w:ascii="Arial" w:hAnsi="Arial" w:cs="Arial"/>
        </w:rPr>
      </w:pPr>
      <w:r w:rsidRPr="00502A8F">
        <w:rPr>
          <w:rFonts w:ascii="Arial" w:hAnsi="Arial" w:cs="Arial"/>
        </w:rPr>
        <w:t>PN-B-01025:2004 – Rysunek budowlany – Oznaczenia graficzne na rysunkach architektoniczno-budowlanych;</w:t>
      </w:r>
    </w:p>
    <w:p w:rsidR="00D24B28" w:rsidRPr="00502A8F" w:rsidRDefault="00D24B28" w:rsidP="00D24B28">
      <w:pPr>
        <w:pStyle w:val="Akapitzlist"/>
        <w:numPr>
          <w:ilvl w:val="1"/>
          <w:numId w:val="2"/>
        </w:numPr>
        <w:jc w:val="both"/>
        <w:rPr>
          <w:rFonts w:ascii="Arial" w:hAnsi="Arial" w:cs="Arial"/>
        </w:rPr>
      </w:pPr>
      <w:r w:rsidRPr="00502A8F">
        <w:rPr>
          <w:rFonts w:ascii="Arial" w:hAnsi="Arial" w:cs="Arial"/>
        </w:rPr>
        <w:t>PN-B-01440:1998 – Technika sanitarna - Istotne wielkości, symbole i jednostki miar.</w:t>
      </w:r>
    </w:p>
    <w:sectPr w:rsidR="00D24B28" w:rsidRPr="00502A8F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623A" w:rsidRDefault="00F5623A" w:rsidP="00A07DC0">
      <w:pPr>
        <w:spacing w:after="0" w:line="240" w:lineRule="auto"/>
      </w:pPr>
      <w:r>
        <w:separator/>
      </w:r>
    </w:p>
  </w:endnote>
  <w:endnote w:type="continuationSeparator" w:id="0">
    <w:p w:rsidR="00F5623A" w:rsidRDefault="00F5623A" w:rsidP="00A07D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09868544"/>
      <w:docPartObj>
        <w:docPartGallery w:val="Page Numbers (Bottom of Page)"/>
        <w:docPartUnique/>
      </w:docPartObj>
    </w:sdtPr>
    <w:sdtEndPr/>
    <w:sdtContent>
      <w:p w:rsidR="00A07DC0" w:rsidRDefault="00A07DC0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2639E">
          <w:rPr>
            <w:noProof/>
          </w:rPr>
          <w:t>2</w:t>
        </w:r>
        <w:r>
          <w:fldChar w:fldCharType="end"/>
        </w:r>
      </w:p>
    </w:sdtContent>
  </w:sdt>
  <w:p w:rsidR="00A07DC0" w:rsidRDefault="00A07DC0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623A" w:rsidRDefault="00F5623A" w:rsidP="00A07DC0">
      <w:pPr>
        <w:spacing w:after="0" w:line="240" w:lineRule="auto"/>
      </w:pPr>
      <w:r>
        <w:separator/>
      </w:r>
    </w:p>
  </w:footnote>
  <w:footnote w:type="continuationSeparator" w:id="0">
    <w:p w:rsidR="00F5623A" w:rsidRDefault="00F5623A" w:rsidP="00A07D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639E" w:rsidRDefault="0032639E">
    <w:pPr>
      <w:pStyle w:val="Nagwek"/>
    </w:pPr>
    <w:r>
      <w:rPr>
        <w:noProof/>
        <w:lang w:eastAsia="pl-PL"/>
      </w:rPr>
      <w:drawing>
        <wp:inline distT="0" distB="0" distL="0" distR="0" wp14:anchorId="7BE96C11" wp14:editId="70FE4053">
          <wp:extent cx="5758180" cy="866775"/>
          <wp:effectExtent l="0" t="0" r="0" b="9525"/>
          <wp:docPr id="14" name="Obraz 1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Obraz 1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8180" cy="8667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1507CE"/>
    <w:multiLevelType w:val="hybridMultilevel"/>
    <w:tmpl w:val="244A7A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A3401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4A863CDD"/>
    <w:multiLevelType w:val="hybridMultilevel"/>
    <w:tmpl w:val="09CC5C60"/>
    <w:lvl w:ilvl="0" w:tplc="F998E8F0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66820502">
      <w:start w:val="1"/>
      <w:numFmt w:val="decimal"/>
      <w:lvlText w:val="%2."/>
      <w:lvlJc w:val="left"/>
      <w:pPr>
        <w:ind w:left="1785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59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C0"/>
    <w:rsid w:val="00055890"/>
    <w:rsid w:val="00237170"/>
    <w:rsid w:val="002C5BBB"/>
    <w:rsid w:val="003064E9"/>
    <w:rsid w:val="003252AB"/>
    <w:rsid w:val="0032639E"/>
    <w:rsid w:val="00355006"/>
    <w:rsid w:val="003F164E"/>
    <w:rsid w:val="003F6DC6"/>
    <w:rsid w:val="00502A8F"/>
    <w:rsid w:val="0055426E"/>
    <w:rsid w:val="006406F0"/>
    <w:rsid w:val="006A0E26"/>
    <w:rsid w:val="006C71D5"/>
    <w:rsid w:val="009008A5"/>
    <w:rsid w:val="00914D57"/>
    <w:rsid w:val="00A07DC0"/>
    <w:rsid w:val="00B600E3"/>
    <w:rsid w:val="00C32581"/>
    <w:rsid w:val="00D213B5"/>
    <w:rsid w:val="00D24B28"/>
    <w:rsid w:val="00D267BD"/>
    <w:rsid w:val="00D71375"/>
    <w:rsid w:val="00E728A2"/>
    <w:rsid w:val="00F263CE"/>
    <w:rsid w:val="00F5623A"/>
    <w:rsid w:val="00F67998"/>
    <w:rsid w:val="00F84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559126B-3427-4C05-B5A4-49F374218E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07D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07DC0"/>
  </w:style>
  <w:style w:type="paragraph" w:styleId="Stopka">
    <w:name w:val="footer"/>
    <w:basedOn w:val="Normalny"/>
    <w:link w:val="StopkaZnak"/>
    <w:uiPriority w:val="99"/>
    <w:unhideWhenUsed/>
    <w:rsid w:val="00A07D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07DC0"/>
  </w:style>
  <w:style w:type="paragraph" w:styleId="Akapitzlist">
    <w:name w:val="List Paragraph"/>
    <w:basedOn w:val="Normalny"/>
    <w:uiPriority w:val="34"/>
    <w:qFormat/>
    <w:rsid w:val="00D24B28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6406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406F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376</Words>
  <Characters>2256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PGNiG Serwis Sp. z o.o.</Company>
  <LinksUpToDate>false</LinksUpToDate>
  <CharactersWithSpaces>2627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Piwowarski Andrzej</dc:creator>
  <cp:lastModifiedBy>Konto Microsoft</cp:lastModifiedBy>
  <cp:revision>4</cp:revision>
  <dcterms:created xsi:type="dcterms:W3CDTF">2019-10-23T08:28:00Z</dcterms:created>
  <dcterms:modified xsi:type="dcterms:W3CDTF">2020-03-11T07:20:00Z</dcterms:modified>
</cp:coreProperties>
</file>